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torres-strait-island-profile"/>
    <w:p>
      <w:pPr>
        <w:pStyle w:val="Heading1"/>
      </w:pPr>
      <w:r>
        <w:t xml:space="preserve">Torres Strait Island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490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4,286          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Badu Island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Torres Strait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$39,090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1088 - Tropical Cyclone Jasper, associated rainfall and flooding (13 - 28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2025-02-12T02:30:23Z</dcterms:created>
  <dcterms:modified xsi:type="dcterms:W3CDTF">2025-02-12T02:30:23Z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